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03" w:rsidRPr="00F44103" w:rsidRDefault="00F44103" w:rsidP="00BC797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 w:val="0"/>
          <w:iCs w:val="0"/>
          <w:color w:val="000000" w:themeColor="text1"/>
          <w:sz w:val="44"/>
          <w:szCs w:val="44"/>
        </w:rPr>
      </w:pPr>
      <w:r w:rsidRPr="00F44103">
        <w:rPr>
          <w:rFonts w:ascii="Times New Roman" w:hAnsi="Times New Roman"/>
          <w:b/>
          <w:bCs/>
          <w:i w:val="0"/>
          <w:iCs w:val="0"/>
          <w:color w:val="000000" w:themeColor="text1"/>
          <w:sz w:val="44"/>
          <w:szCs w:val="44"/>
        </w:rPr>
        <w:t xml:space="preserve">Память о Холокосте в </w:t>
      </w:r>
      <w:r w:rsidR="00BC7970" w:rsidRPr="00EC2D4B">
        <w:rPr>
          <w:rFonts w:ascii="Times New Roman" w:hAnsi="Times New Roman"/>
          <w:b/>
          <w:bCs/>
          <w:i w:val="0"/>
          <w:iCs w:val="0"/>
          <w:color w:val="000000" w:themeColor="text1"/>
          <w:sz w:val="44"/>
          <w:szCs w:val="44"/>
        </w:rPr>
        <w:t>произведениях кинематографистов</w:t>
      </w:r>
    </w:p>
    <w:tbl>
      <w:tblPr>
        <w:tblW w:w="9923" w:type="dxa"/>
        <w:tblCellSpacing w:w="0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EC2D4B" w:rsidRPr="00F44103" w:rsidTr="00EC2D4B">
        <w:trPr>
          <w:tblCellSpacing w:w="0" w:type="dxa"/>
        </w:trPr>
        <w:tc>
          <w:tcPr>
            <w:tcW w:w="9923" w:type="dxa"/>
            <w:vAlign w:val="center"/>
            <w:hideMark/>
          </w:tcPr>
          <w:p w:rsidR="00F44103" w:rsidRPr="00EC2D4B" w:rsidRDefault="00F44103" w:rsidP="00F4410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sz w:val="52"/>
                <w:szCs w:val="52"/>
              </w:rPr>
            </w:pP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К проблеме Холокоста часто обращаются знаменитые режиссеры, выдающиеся писатели и поэты современности. В своих произведениях они возвращают нас в прошлое, напоминая нам о чудовищных злодеяниях нацистов, об ужасных преступлениях против человечества, предостерегают от повторения этой трагедии в будущем.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52"/>
                <w:szCs w:val="52"/>
              </w:rPr>
              <w:t>Фильмы о Холокосте:</w:t>
            </w:r>
          </w:p>
          <w:p w:rsidR="00EC2D4B" w:rsidRPr="00EC2D4B" w:rsidRDefault="00F44103" w:rsidP="00BC7970">
            <w:pPr>
              <w:spacing w:after="0" w:line="240" w:lineRule="auto"/>
              <w:contextualSpacing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</w:pP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 xml:space="preserve">«Список </w:t>
            </w:r>
            <w:proofErr w:type="spellStart"/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Шиндлера</w:t>
            </w:r>
            <w:proofErr w:type="spellEnd"/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 xml:space="preserve">«Воровка книг»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</w:p>
          <w:p w:rsidR="00EC2D4B" w:rsidRPr="00EC2D4B" w:rsidRDefault="00F44103" w:rsidP="00BC7970">
            <w:pPr>
              <w:spacing w:after="0" w:line="240" w:lineRule="auto"/>
              <w:contextualSpacing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</w:pP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«Вкус солнечного света»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</w:p>
          <w:p w:rsidR="00EC2D4B" w:rsidRPr="00EC2D4B" w:rsidRDefault="00F44103" w:rsidP="00BC7970">
            <w:pPr>
              <w:spacing w:after="0" w:line="240" w:lineRule="auto"/>
              <w:contextualSpacing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</w:pP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«Во мраке»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</w:p>
          <w:p w:rsidR="00EC2D4B" w:rsidRPr="00EC2D4B" w:rsidRDefault="00F44103" w:rsidP="00EC2D4B">
            <w:pPr>
              <w:spacing w:after="0" w:line="240" w:lineRule="auto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</w:pP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«Выбор Софи»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«Вызов»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</w:p>
          <w:p w:rsidR="00EC2D4B" w:rsidRPr="00EC2D4B" w:rsidRDefault="00F44103" w:rsidP="00EC2D4B">
            <w:pPr>
              <w:spacing w:after="0" w:line="240" w:lineRule="auto"/>
              <w:contextualSpacing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</w:pP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«До свидания, дети»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 xml:space="preserve">«Дом Нины» </w:t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«Жизнь прекрасна»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«Заговор»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</w:p>
          <w:p w:rsidR="00F44103" w:rsidRPr="00EC2D4B" w:rsidRDefault="00F44103" w:rsidP="00EC2D4B">
            <w:pPr>
              <w:spacing w:after="0" w:line="240" w:lineRule="auto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</w:pP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</w:t>
            </w:r>
            <w:proofErr w:type="spellStart"/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Зюскинд</w:t>
            </w:r>
            <w:proofErr w:type="spellEnd"/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 xml:space="preserve">» </w:t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«Колоски»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«Корчак»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«Лики смерти»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 xml:space="preserve">«Мальчик в полосатой пижаме» </w:t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 xml:space="preserve">«Мсье </w:t>
            </w:r>
            <w:proofErr w:type="spellStart"/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Кляйн</w:t>
            </w:r>
            <w:proofErr w:type="spellEnd"/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</w:p>
          <w:p w:rsidR="00EC2D4B" w:rsidRPr="00EC2D4B" w:rsidRDefault="00F44103" w:rsidP="00532FC7">
            <w:pPr>
              <w:spacing w:after="0" w:line="240" w:lineRule="auto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</w:pP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«Облава»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«Пассажирка»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  <w:r w:rsidRPr="00F44103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30"/>
                <w:szCs w:val="30"/>
              </w:rPr>
              <w:t>«Пианист»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30"/>
                <w:szCs w:val="30"/>
              </w:rPr>
              <w:br/>
            </w:r>
          </w:p>
          <w:p w:rsidR="00EC2D4B" w:rsidRPr="00EC2D4B" w:rsidRDefault="00EC2D4B" w:rsidP="00532FC7">
            <w:pPr>
              <w:spacing w:after="0" w:line="240" w:lineRule="auto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EC2D4B" w:rsidRPr="00EC2D4B" w:rsidRDefault="00EC2D4B" w:rsidP="00532FC7">
            <w:pPr>
              <w:spacing w:after="0" w:line="240" w:lineRule="auto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EC2D4B" w:rsidRPr="00EC2D4B" w:rsidRDefault="00EC2D4B" w:rsidP="00532FC7">
            <w:pPr>
              <w:spacing w:after="0" w:line="240" w:lineRule="auto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F44103" w:rsidRPr="00F44103" w:rsidRDefault="00F44103" w:rsidP="00532FC7">
            <w:pPr>
              <w:spacing w:after="0" w:line="240" w:lineRule="auto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EC2D4B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Pr="00F44103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36"/>
                <w:szCs w:val="36"/>
              </w:rPr>
              <w:t>Литературные произведения о Холокосте.</w:t>
            </w:r>
            <w:r w:rsidRPr="00F44103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5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 xml:space="preserve">Храброе сердце </w:t>
              </w:r>
              <w:proofErr w:type="spellStart"/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Ирены</w:t>
              </w:r>
              <w:proofErr w:type="spellEnd"/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Сендлер</w:t>
              </w:r>
              <w:proofErr w:type="spellEnd"/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1942–1943 гг. Оккупированная немцами Варшава. Молодая полька Ирена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Сендлер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как социальный работник получает разрешение посещать Варшавское гетто. Понимая, что евреи обречены, Ирена уговаривает их отдать ей своих детей. Подростков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Сендлер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выводит через канализацию, малышей выносит в мешках и ящиках для инструментов. Она пристраивает их в монастыри и к знакомым. Кто-то доносит на Ирену, ее арестовывают, пытают и приговаривают к расстрелу.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1999–2000 гг. Канзас, сельская средняя школа. Три школьницы готовят доклад по истории и находят заметку об Ирене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Сендлер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. Почему о женщине, которая спасла 2500 детей, никто не знает? Вдохновленные ее подвигом, девочки ставят пьесу, которая неожиданно вызывает огромный резонанс не только в Америке, но и в Европе. Но им никак не удается найти могилу своей героини. Может быть, Ирена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Сендлер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жива?..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6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Человек ли это?</w:t>
              </w:r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Примо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Леви (1919 - 1987) - итальянский писатель, поэт и публицист, химик по образованию. В двадцать четыре года он был депортирован в концлагерь. Знание немецкого языка, потребность нацистов в профессиональных химиках, пусть и еврейской национальности, молодость и, возможно, счастливая судьба помогли Леви выжить. Сразу после освобождения он написал книгу "Человек ли это?", считая своим долгом перед погибшими и непосвященными засвидетельствовать злодеяния фашистов. В западной послевоенной культуре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П.Леви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занимает не меньшее место, чем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А.Солженицын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в русской, а его самое значительное произведение "Человек ли это?" критика сравнивает с "Одним днем Ивана Денисовича". В Италии книга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Примо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Леви "Человек ли это?" была названа книгой века.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7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Отдайте мне ваших детей!</w:t>
              </w:r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В этой книге рассказывается о еврейском гетто, созданном нацистами в польском городе Лодзь, о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Мордехае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Хаиме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Румковском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, который возглавлял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юденрат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, орган еврейского якобы самоуправления гетто, и о повседневной жизни в гетто. </w:t>
            </w:r>
            <w:proofErr w:type="spellStart"/>
            <w:proofErr w:type="gram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Румковский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был крайне противоречивой фигурой — "отец гетто", сначала отвечавший за все, потом лишившийся всякой возможности влиять на события, казнивший и миловавший, строивший школы и приюты и подавлявший забастовки, которого многие считают предателем и слепым орудием в руках немцев, но который разделил с жителями гетто их судьбу до конца, был депортирован в Освенцим и погиб со всей семьей.</w:t>
            </w:r>
            <w:proofErr w:type="gram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Это роман о жизни в обнесенных колючей проволокой районах на глазах у всего города, о предписанной немцами мертвящей дисциплине, об уносящем жизни рабском труде, холоде, голодных смертях — и о сытой, полной светских развлечений жизни элиты гетто.</w:t>
            </w:r>
            <w:proofErr w:type="gram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О депортациях, когда из семей вырывают детей, стариков, больных и отправляют на смерть, и о том, как постепенно из гетто отправляют в лагеря смерти все 250 тысяч жителей. Лишь 10 тысяч из них чудом выжили. Но в первую очередь это книга о том, как люди остаются людьми, заботятся о других, о чужих, о том, как они всем миром создают "Хронику гетто" — газету, служившую автору уникальным источником информации, о том, как они учат детей, хранят веру, влюбляются, спасают любимых. Своим романом Стив Сем-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Сандберг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дает незабываемое, не имеющее прецедентов в мировой литературе представление о реальности Холокоста. Книга переведена на двадцать языков, удостоена высшей шведской литературной награды — "Приза Августа". Эта книга, которую теперь уже нельзя не прочитать.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8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Освенцим</w:t>
              </w:r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Книга Лоуренса Риса — важный вклад в наше понимание Второй мировой войны. Пытаясь разобраться в том, как принимались ключевые решения по Освенциму, автор проявляет интеллектуальную честность исследователя, которой иногда так не хватает при рассмотрении подобных вопросов.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 xml:space="preserve">Энтони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Бивор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>Лоуренс Рис по-новому освещает то, как создавался Освенцим и как он превратился в самое кошмарное место на земле, в трагический символ бесчеловечности нацистов. Эта поразительная книга заслуживает самого пристального внимания.</w:t>
            </w:r>
          </w:p>
          <w:p w:rsidR="00F44103" w:rsidRPr="00F44103" w:rsidRDefault="00F44103" w:rsidP="00F4410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44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 </w:t>
            </w:r>
            <w:proofErr w:type="spellStart"/>
            <w:r w:rsidRPr="00F44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Кершоу</w:t>
            </w:r>
            <w:proofErr w:type="spellEnd"/>
          </w:p>
          <w:p w:rsidR="00F44103" w:rsidRPr="00F44103" w:rsidRDefault="00F44103" w:rsidP="00F4410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Ключ к пониманию того, как люди перестают быть людьми.</w:t>
            </w:r>
          </w:p>
          <w:p w:rsidR="00F44103" w:rsidRPr="00F44103" w:rsidRDefault="00F44103" w:rsidP="00F4410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44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        Ян Томсон, </w:t>
            </w:r>
            <w:proofErr w:type="spellStart"/>
            <w:r w:rsidRPr="00F44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F44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Guardian</w:t>
            </w:r>
            <w:proofErr w:type="spellEnd"/>
          </w:p>
          <w:p w:rsidR="00F44103" w:rsidRPr="00F44103" w:rsidRDefault="00F44103" w:rsidP="00F4410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F44103" w:rsidRPr="00EC2D4B" w:rsidRDefault="00F44103" w:rsidP="00F4410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Этот рассказ — результат умелого и добросовестного исследования — далек от любых иллюзий… Рис, выдающийся историк и журналист телеканала BBC, выкладывает деталь за деталью с большим искусством, не претендуя при этом на сенсационность. Между тем в своей работе Лоуренс Рис использует материалы, ставшие доступными только после распада Советского Союза.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9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Семья Опперман</w:t>
              </w:r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Трагедия страны - через трагедию семьи... Страшные годы Германии - через крестный путь нескольких людей... "Семья Опперман". Сага, сравнимая по силе воздействия на читателя, возможно, лишь с "Днями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Турбиных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" Булгакова и "Гибелью богов"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Висконти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. Кто-то предаст, постарается приблизиться к "новому режиму"... Кто-то замрет в бездействии - или уйдет в личные чувства и переживания...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Но кто-то поймет - необходимо действовать!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10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Что с нами случилось</w:t>
              </w:r>
              <w:proofErr w:type="gramStart"/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 xml:space="preserve"> :</w:t>
              </w:r>
              <w:proofErr w:type="gramEnd"/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 xml:space="preserve"> воспоминания</w:t>
              </w:r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Георг Фридман прошел все круги ада — гетто, концлагерь и выжил, чтобы рассказать об ужасах Холокоста. Но своей книги Автор так и не увидел — он закончил писать воспоминания в 1984 году, за год до своей смерти, а издать их удалось лишь спустя двадцать лет. В 41-м Георгу было 25 лет, он учился в университете. Война перечеркнула все планы. "Что с нами случилось"? — спрашивает себя и нас Фридман и сам отвечает: "Наш дух подорвало быстрое отступление Красной армии. Если же добавить враждебное отношение к нам большинства латышей, наших соседей, сослуживцев, коллег, получится объяснение того психологического шока, который испытали евреи, в том числе и я".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11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Мертвая петля</w:t>
              </w:r>
              <w:proofErr w:type="gramStart"/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книге «Мертвая петля»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М.Бронштейна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представлены подлинные рассказы бывших узников Печорского концентрационного лагеря и некоторых гетто Винницкой области.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o</w:t>
            </w:r>
            <w:proofErr w:type="spellEnd"/>
            <w:proofErr w:type="gram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стенографической точностью Морис Бронштейн приводит трогательные повествования и рассказы своих собеседников. Читатель имеет возможность прочувствовать весь трагизм их нелегких судеб со слов самих переживших, собранных в одной книге.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>Морис Яковлевич Бронштейн родился в 1941 году в еврейском местечке Джурин, Винницкой области, Украина. Во время оккупации, вместе с матерью и тремя старшими братьями, оставался в Джуринском гетто. Детские и юношеские годы провёл в Джурине. После службы в Советской Армии и окончания Киевского политехнического института работал в промышленной теплоэнергетике ряда Винницких предприятий.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С конца 1980-х годов до самой эмиграции в 1997 году активно </w:t>
            </w:r>
            <w:proofErr w:type="gram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участвовал в еврейских общественных организациях включая</w:t>
            </w:r>
            <w:proofErr w:type="gram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с Фондом Исторических видеодокументов «Пережившие Холокост», учрежденного американским режиссером Стивеном Спилбергом в качестве интервьюера. В Украине и США взял 74 интервью.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12" w:history="1">
              <w:proofErr w:type="spellStart"/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Кадиш</w:t>
              </w:r>
              <w:proofErr w:type="spellEnd"/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 xml:space="preserve"> по </w:t>
              </w:r>
              <w:proofErr w:type="spellStart"/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нерожденному</w:t>
              </w:r>
              <w:proofErr w:type="spellEnd"/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 xml:space="preserve"> ребенку</w:t>
              </w:r>
              <w:proofErr w:type="gramStart"/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2002 году Венгрия ликовала: впервые венгерский писатель получил Нобелевскую премию. Имя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Имре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Кертеса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теперь известно всему миру.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Имре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Кертес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- человек, обожженный гитлеровскими лагерями; раны его неисцелимы - время тут не властно. Как жить после того, что пережил узник Освенцима или Бухенвальда? Как смотреть людям в глаза, как им верить, как любить после этого ада, после дыма печей, после этого безумного торжества смерти?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Кадиш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по-еврейски - это поминальная молитва. `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Кадиш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…`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Кертеса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- отчаянный монолог человека, потерявшего веру в людей, в Бога, в будущее</w:t>
            </w:r>
            <w:proofErr w:type="gram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… Р</w:t>
            </w:r>
            <w:proofErr w:type="gram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ожать детей после всего этого - просто нелепо. `Нет!` - горько восклицает герой повести, узнав, что его жена мечтает о ребенке.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>Это короткое `Нет!` - самое страшное, что может сказать любимой женщине мужчина. Ведь если человек отказывается от одного из основных предназначений - продолжения рода, это означает, что впереди - конец цивилизации, конец культуры, обрыв, черная тьма.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Многие писатели </w:t>
            </w:r>
            <w:proofErr w:type="gram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пытались и еще будут пытаться</w:t>
            </w:r>
            <w:proofErr w:type="gram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подвести итоги ХХ века с его трагизмом и взлетами человеческого духа, итоги века, показавшего людям, что такое Холокост. И так, как это сделал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Имре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Кертес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, не смог, кажется, сделать пока никто. И недаром ему была присуждена Нобелевская премия.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13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 xml:space="preserve">Список </w:t>
              </w:r>
              <w:proofErr w:type="spellStart"/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Шиндлера</w:t>
              </w:r>
              <w:proofErr w:type="spellEnd"/>
              <w:proofErr w:type="gramStart"/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>Э</w:t>
            </w:r>
            <w:proofErr w:type="gram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та книга продолжает популярную серию "Бестселлеры Голливуда", в которую вошли получившие мировую известность лучшие произведения, одновременно ставшие литературной основой либо созданные по мотивам самых популярных кино- и видеофильмов.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Фильм "Список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Шиндлера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", снятый Стивеном Спилбергом в 1993 году, стал одним из самых значительных произведений мирового кинематографа. Картина удостоена 7 премий "Оскар".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Действие романа основано на истинных событиях, происходивших в оккупированной Польше во время Второй мировой войны. Немецкий промышленник, начальник концентрационного лагеря Оскар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Шиндлер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в одиночку спас от смерти в газовых камерах больше людей, чем кто-либо за всю историю войны.  Содержит иллюстрации.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14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Два брата</w:t>
              </w:r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>24 февраля 1920 года в Берлине рождаются два младенца, которым суждено стать братьями. В тот же день в Мюнхене создана партия, которая вскоре одного из них вознесет, а другого постарается уничтожить вместе с их родителями и миллионами других ни в чем не повинных людей. С первых часов жизни братья неразлучны. Оба похожи на своих еврейских родителей, хотя совсем не похожи друг на друга, они даже не знают, что один из них приемыш, — как и не знают, что один из них не еврей. Родителей не волнуют вопросы крови: это их дети, и они их любят. Отец играет по джазовым клубам, мать лечит больных, жизнь в Германии, еле приходящей в себя после Великой войны, потихоньку налаживается. Пауль и Отто вместе растут, вместе дружат с одной девочкой, вместе влюбляются в другую. Но когда к власти приходят нацисты, жизнь меняется необратимо и страшно. В стране, где внезапно важнее всего оказываются кровь и происхождение, дети, два немца и два еврея, чьи истории переплетены с рождения и навсегда, вынуждены многим жертвовать, чтобы выжить самим и спасти любимых.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>Новый роман Бена Элтона, пронзительный и нежный, о том, чем готовы пожертвовать люди ради выживания — своего и любимых. Роман о том, кто они есть на самом деле, на что способны, кем не захотят стать ни за что на свете. О том, что им делать с каждодневной ненавистью, с неотступной памятью, с неутихающей болью — и как из этого всего порой прорастают одиночество, страх и жестокость, а порой — доброта, и мудрость, и счастье. В этой истории есть смех и слезы, ужас и изумление, нежность и злость, верность и предательства.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15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Пассажирка</w:t>
              </w:r>
              <w:proofErr w:type="gramStart"/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>… В</w:t>
            </w:r>
            <w:proofErr w:type="gram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письме к переводчикам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Зофья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Посмыш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рассказывает, что толкнуло ее на создание повести «Пассажирка». Ее поразил </w:t>
            </w:r>
            <w:proofErr w:type="gram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крикливый</w:t>
            </w:r>
            <w:proofErr w:type="gram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, резкий голос женщины, туристки из Германии, который она услышала в Париже. Этот голос напомнил ей одну из надзирательниц Освенцима. И тогда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Зофья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Посмыш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спросила себя: как бы она поступила, если бы в дни мира встретила эту надзирательницу? </w:t>
            </w:r>
          </w:p>
          <w:p w:rsidR="00532FC7" w:rsidRPr="00F44103" w:rsidRDefault="00532FC7" w:rsidP="00F4410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F44103" w:rsidRPr="00F44103" w:rsidRDefault="00F44103" w:rsidP="00532FC7">
            <w:pPr>
              <w:spacing w:after="0" w:line="240" w:lineRule="auto"/>
              <w:contextualSpacing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hyperlink r:id="rId16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Смерть моего врага</w:t>
              </w:r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Ханс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Кайльсон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начал писать "Смерть моего врага" в 1941 г., эмигрировав из нацистской Германии в Нидерланды. Первые страницы рукописи он действительно закопал в саду, опасаясь депортации. Напечатанный в 1959 г. роман стал его главным произведением. В 1962 г. журнал "Тайм" включил его в десятку важнейших книг года наряду с текстами Фолкнера, Набокова, Филипа Рота и Борхеса.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Автор прожил больше века, сохранив острый ум и чувство юмора, и дожил до мирового признания. На русском языке роман издается впервые.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17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Записки из Каунасского гетто</w:t>
              </w:r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>Книга открывает серию "Свитки из пепла", в которой увидят свет материалы о Холокосте - от записок погибших членов "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зондеркоммандо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" в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Ауш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-вице-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Биркенау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до сборников документов и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 xml:space="preserve">воспоминаний тех, кто уцелел. Дневники узников Каунасского гетто Тамары и Виктора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Лазерсонов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имеют не так уж много аналогов. Возраст писавших (13-15 лет!), сочетание исторических, бытовых событий и интимных переживаний сближает эти записки с дневником амстердамской ровесницы авторов - Анны Франк. Дневник Тамары вобрал в себя драматические события не только периода ее жизни в гетто, но и того времени, когда она скрывалась от немцев в литовской глубинке под вымышленным именем, а также тех нескольких лет после окончания войны, когда в Литве установилась советская власть. Помимо дневников Тамары и Виктора в книгу включены их очерки и стихи. Завершают книгу выдержки из писем, полученных Тамарой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Лазерсон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от ее литовских спасительниц, а также посвященное ей стихотворение.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18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Пути памяти</w:t>
              </w:r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"Пути памяти" - роман, принесший всемирную известность канадской писательнице Анне </w:t>
            </w:r>
            <w:proofErr w:type="spellStart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Майклз</w:t>
            </w:r>
            <w:proofErr w:type="spellEnd"/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и ставший, по мнению критиков, лучшей книгой последнего десятилетия. На протяжении нескольких лет роман считается бестселлером №1 и переиздан в 24 странах на 10 языках мира. Наконец и на русском!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Роман поражает удивительной глубиной осмысления проблем жизни и смерти, пространства и времени, сознательного и подсознательного, волнующих людей во все времена.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hyperlink r:id="rId19" w:history="1">
              <w:r w:rsidRPr="00F44103">
                <w:rPr>
                  <w:rFonts w:ascii="Times New Roman" w:hAnsi="Times New Roman"/>
                  <w:i w:val="0"/>
                  <w:iCs w:val="0"/>
                  <w:color w:val="000000" w:themeColor="text1"/>
                  <w:sz w:val="24"/>
                  <w:szCs w:val="24"/>
                  <w:u w:val="single"/>
                </w:rPr>
                <w:t>Прощание с Марией</w:t>
              </w:r>
            </w:hyperlink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4410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  <w:t xml:space="preserve">Талантливый польский писатель Т. Боровский (1922 - 1951) - бывший узник фашистского концлагеря в Освенциме. Главная трагедия концлагерей, к которой привела преступная логика их создателей, - это, по убеждению писателя, выраженному им в рассказах, истребление всего человеческого в жертве, принуждение под страхом смерти к покорности, расчетливое натравливание человека на человека. </w:t>
            </w:r>
          </w:p>
        </w:tc>
      </w:tr>
    </w:tbl>
    <w:p w:rsidR="002D159A" w:rsidRPr="00EC2D4B" w:rsidRDefault="002D159A" w:rsidP="00F44103">
      <w:pPr>
        <w:spacing w:after="0" w:line="240" w:lineRule="auto"/>
        <w:ind w:firstLine="709"/>
        <w:contextualSpacing/>
        <w:rPr>
          <w:color w:val="000000" w:themeColor="text1"/>
        </w:rPr>
      </w:pPr>
    </w:p>
    <w:sectPr w:rsidR="002D159A" w:rsidRPr="00EC2D4B" w:rsidSect="00F4410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44"/>
    <w:rsid w:val="00201753"/>
    <w:rsid w:val="002D159A"/>
    <w:rsid w:val="00532FC7"/>
    <w:rsid w:val="00977D1A"/>
    <w:rsid w:val="00A37744"/>
    <w:rsid w:val="00BA3462"/>
    <w:rsid w:val="00BC7970"/>
    <w:rsid w:val="00EC2D4B"/>
    <w:rsid w:val="00F4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53"/>
    <w:pPr>
      <w:spacing w:after="200" w:line="288" w:lineRule="auto"/>
    </w:pPr>
    <w:rPr>
      <w:i/>
      <w:iCs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75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5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0175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5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5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5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5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53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53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1753"/>
    <w:rPr>
      <w:b/>
      <w:bCs/>
      <w:spacing w:val="0"/>
    </w:rPr>
  </w:style>
  <w:style w:type="character" w:customStyle="1" w:styleId="10">
    <w:name w:val="Заголовок 1 Знак"/>
    <w:link w:val="1"/>
    <w:uiPriority w:val="9"/>
    <w:rsid w:val="00201753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201753"/>
    <w:rPr>
      <w:rFonts w:ascii="Cambria" w:hAnsi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201753"/>
    <w:rPr>
      <w:rFonts w:ascii="Cambria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201753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201753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201753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201753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201753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201753"/>
    <w:rPr>
      <w:rFonts w:ascii="Cambria" w:hAnsi="Cambria"/>
      <w:i/>
      <w:iCs/>
      <w:color w:val="C0504D"/>
    </w:rPr>
  </w:style>
  <w:style w:type="paragraph" w:styleId="a4">
    <w:name w:val="caption"/>
    <w:basedOn w:val="a"/>
    <w:next w:val="a"/>
    <w:uiPriority w:val="35"/>
    <w:unhideWhenUsed/>
    <w:qFormat/>
    <w:rsid w:val="00201753"/>
    <w:rPr>
      <w:b/>
      <w:bCs/>
      <w:color w:val="943634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0175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a6">
    <w:name w:val="Название Знак"/>
    <w:link w:val="a5"/>
    <w:uiPriority w:val="10"/>
    <w:rsid w:val="00201753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"/>
    <w:next w:val="a"/>
    <w:link w:val="a8"/>
    <w:uiPriority w:val="11"/>
    <w:qFormat/>
    <w:rsid w:val="0020175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a8">
    <w:name w:val="Подзаголовок Знак"/>
    <w:link w:val="a7"/>
    <w:uiPriority w:val="11"/>
    <w:rsid w:val="00201753"/>
    <w:rPr>
      <w:rFonts w:ascii="Cambria" w:hAnsi="Cambria"/>
      <w:i/>
      <w:iCs/>
      <w:color w:val="622423"/>
      <w:sz w:val="24"/>
      <w:szCs w:val="24"/>
    </w:rPr>
  </w:style>
  <w:style w:type="character" w:styleId="a9">
    <w:name w:val="Emphasis"/>
    <w:uiPriority w:val="20"/>
    <w:qFormat/>
    <w:rsid w:val="0020175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201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1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1753"/>
    <w:rPr>
      <w:i w:val="0"/>
      <w:iCs w:val="0"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201753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20175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201753"/>
    <w:rPr>
      <w:rFonts w:ascii="Cambria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201753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20175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201753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201753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20175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1753"/>
    <w:pPr>
      <w:outlineLvl w:val="9"/>
    </w:pPr>
    <w:rPr>
      <w:sz w:val="22"/>
      <w:szCs w:val="22"/>
      <w:lang w:eastAsia="ru-RU" w:bidi="en-US"/>
    </w:rPr>
  </w:style>
  <w:style w:type="paragraph" w:styleId="af4">
    <w:name w:val="Balloon Text"/>
    <w:basedOn w:val="a"/>
    <w:link w:val="af5"/>
    <w:uiPriority w:val="99"/>
    <w:semiHidden/>
    <w:unhideWhenUsed/>
    <w:rsid w:val="00EC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2D4B"/>
    <w:rPr>
      <w:rFonts w:ascii="Tahoma" w:hAnsi="Tahoma" w:cs="Tahoma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53"/>
    <w:pPr>
      <w:spacing w:after="200" w:line="288" w:lineRule="auto"/>
    </w:pPr>
    <w:rPr>
      <w:i/>
      <w:iCs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75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5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0175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5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5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5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5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53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53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1753"/>
    <w:rPr>
      <w:b/>
      <w:bCs/>
      <w:spacing w:val="0"/>
    </w:rPr>
  </w:style>
  <w:style w:type="character" w:customStyle="1" w:styleId="10">
    <w:name w:val="Заголовок 1 Знак"/>
    <w:link w:val="1"/>
    <w:uiPriority w:val="9"/>
    <w:rsid w:val="00201753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201753"/>
    <w:rPr>
      <w:rFonts w:ascii="Cambria" w:hAnsi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201753"/>
    <w:rPr>
      <w:rFonts w:ascii="Cambria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201753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201753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201753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201753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201753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201753"/>
    <w:rPr>
      <w:rFonts w:ascii="Cambria" w:hAnsi="Cambria"/>
      <w:i/>
      <w:iCs/>
      <w:color w:val="C0504D"/>
    </w:rPr>
  </w:style>
  <w:style w:type="paragraph" w:styleId="a4">
    <w:name w:val="caption"/>
    <w:basedOn w:val="a"/>
    <w:next w:val="a"/>
    <w:uiPriority w:val="35"/>
    <w:unhideWhenUsed/>
    <w:qFormat/>
    <w:rsid w:val="00201753"/>
    <w:rPr>
      <w:b/>
      <w:bCs/>
      <w:color w:val="943634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0175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a6">
    <w:name w:val="Название Знак"/>
    <w:link w:val="a5"/>
    <w:uiPriority w:val="10"/>
    <w:rsid w:val="00201753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"/>
    <w:next w:val="a"/>
    <w:link w:val="a8"/>
    <w:uiPriority w:val="11"/>
    <w:qFormat/>
    <w:rsid w:val="0020175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a8">
    <w:name w:val="Подзаголовок Знак"/>
    <w:link w:val="a7"/>
    <w:uiPriority w:val="11"/>
    <w:rsid w:val="00201753"/>
    <w:rPr>
      <w:rFonts w:ascii="Cambria" w:hAnsi="Cambria"/>
      <w:i/>
      <w:iCs/>
      <w:color w:val="622423"/>
      <w:sz w:val="24"/>
      <w:szCs w:val="24"/>
    </w:rPr>
  </w:style>
  <w:style w:type="character" w:styleId="a9">
    <w:name w:val="Emphasis"/>
    <w:uiPriority w:val="20"/>
    <w:qFormat/>
    <w:rsid w:val="0020175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201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1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1753"/>
    <w:rPr>
      <w:i w:val="0"/>
      <w:iCs w:val="0"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201753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20175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201753"/>
    <w:rPr>
      <w:rFonts w:ascii="Cambria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201753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20175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201753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201753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20175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1753"/>
    <w:pPr>
      <w:outlineLvl w:val="9"/>
    </w:pPr>
    <w:rPr>
      <w:sz w:val="22"/>
      <w:szCs w:val="22"/>
      <w:lang w:eastAsia="ru-RU" w:bidi="en-US"/>
    </w:rPr>
  </w:style>
  <w:style w:type="paragraph" w:styleId="af4">
    <w:name w:val="Balloon Text"/>
    <w:basedOn w:val="a"/>
    <w:link w:val="af5"/>
    <w:uiPriority w:val="99"/>
    <w:semiHidden/>
    <w:unhideWhenUsed/>
    <w:rsid w:val="00EC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2D4B"/>
    <w:rPr>
      <w:rFonts w:ascii="Tahoma" w:hAnsi="Tahoma" w:cs="Tahoma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2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lib.ru/book/1000931306" TargetMode="External"/><Relationship Id="rId13" Type="http://schemas.openxmlformats.org/officeDocument/2006/relationships/hyperlink" Target="http://www.livelib.ru/book/1000327183" TargetMode="External"/><Relationship Id="rId18" Type="http://schemas.openxmlformats.org/officeDocument/2006/relationships/hyperlink" Target="http://www.livelib.ru/book/100011176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velib.ru/book/1000486975" TargetMode="External"/><Relationship Id="rId12" Type="http://schemas.openxmlformats.org/officeDocument/2006/relationships/hyperlink" Target="http://www.livelib.ru/book/1000034122" TargetMode="External"/><Relationship Id="rId17" Type="http://schemas.openxmlformats.org/officeDocument/2006/relationships/hyperlink" Target="http://www.livelib.ru/book/10007212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ivelib.ru/book/100072035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ivelib.ru/book/1000444575" TargetMode="External"/><Relationship Id="rId11" Type="http://schemas.openxmlformats.org/officeDocument/2006/relationships/hyperlink" Target="http://www.livelib.ru/book/1000668666" TargetMode="External"/><Relationship Id="rId5" Type="http://schemas.openxmlformats.org/officeDocument/2006/relationships/hyperlink" Target="http://www.livelib.ru/book/1000761333" TargetMode="External"/><Relationship Id="rId15" Type="http://schemas.openxmlformats.org/officeDocument/2006/relationships/hyperlink" Target="http://www.livelib.ru/book/1000330901" TargetMode="External"/><Relationship Id="rId10" Type="http://schemas.openxmlformats.org/officeDocument/2006/relationships/hyperlink" Target="http://www.livelib.ru/book/1000601322" TargetMode="External"/><Relationship Id="rId19" Type="http://schemas.openxmlformats.org/officeDocument/2006/relationships/hyperlink" Target="http://www.livelib.ru/book/10004457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lib.ru/book/1000361637" TargetMode="External"/><Relationship Id="rId14" Type="http://schemas.openxmlformats.org/officeDocument/2006/relationships/hyperlink" Target="http://www.livelib.ru/book/1000755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НТЛ</Company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Лаврентьевна</dc:creator>
  <cp:keywords/>
  <dc:description/>
  <cp:lastModifiedBy>Васильева Ольга Лаврентьевна</cp:lastModifiedBy>
  <cp:revision>4</cp:revision>
  <cp:lastPrinted>2020-01-23T11:54:00Z</cp:lastPrinted>
  <dcterms:created xsi:type="dcterms:W3CDTF">2020-01-23T11:26:00Z</dcterms:created>
  <dcterms:modified xsi:type="dcterms:W3CDTF">2020-01-23T12:58:00Z</dcterms:modified>
</cp:coreProperties>
</file>